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3A" w:rsidRDefault="00CC3E3A" w:rsidP="00672C8E">
      <w:pPr>
        <w:jc w:val="center"/>
        <w:rPr>
          <w:i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0186F16F" wp14:editId="30E8DDEE">
            <wp:extent cx="6134100" cy="7988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27618" r="5141"/>
                    <a:stretch/>
                  </pic:blipFill>
                  <pic:spPr bwMode="auto">
                    <a:xfrm>
                      <a:off x="0" y="0"/>
                      <a:ext cx="613410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E3A" w:rsidRDefault="00CC3E3A" w:rsidP="00672C8E">
      <w:pPr>
        <w:jc w:val="center"/>
        <w:rPr>
          <w:i/>
          <w:sz w:val="28"/>
          <w:szCs w:val="28"/>
        </w:rPr>
      </w:pPr>
    </w:p>
    <w:p w:rsidR="00E956B0" w:rsidRDefault="00D41E4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72C8E">
        <w:rPr>
          <w:rFonts w:ascii="Times New Roman" w:hAnsi="Times New Roman"/>
          <w:b/>
          <w:sz w:val="28"/>
          <w:szCs w:val="28"/>
        </w:rPr>
        <w:t>10 КЛАСС</w:t>
      </w:r>
    </w:p>
    <w:p w:rsidR="00672C8E" w:rsidRPr="00672C8E" w:rsidRDefault="00672C8E">
      <w:pPr>
        <w:pStyle w:val="a7"/>
        <w:jc w:val="center"/>
        <w:rPr>
          <w:b/>
        </w:rPr>
      </w:pP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В. Гоголь. «Вечера на хуторе близ Диканьки», «Миргород</w:t>
      </w:r>
      <w:proofErr w:type="gramStart"/>
      <w:r>
        <w:rPr>
          <w:rFonts w:ascii="Times New Roman" w:hAnsi="Times New Roman"/>
          <w:sz w:val="28"/>
          <w:szCs w:val="28"/>
        </w:rPr>
        <w:t>»,  «</w:t>
      </w:r>
      <w:proofErr w:type="gramEnd"/>
      <w:r>
        <w:rPr>
          <w:rFonts w:ascii="Times New Roman" w:hAnsi="Times New Roman"/>
          <w:sz w:val="28"/>
          <w:szCs w:val="28"/>
        </w:rPr>
        <w:t xml:space="preserve">Петербургские повести»: «Шинель», «Портрет», «Невский проспект». 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А. Гончаров. «</w:t>
      </w:r>
      <w:r>
        <w:rPr>
          <w:rFonts w:ascii="Times New Roman" w:hAnsi="Times New Roman"/>
          <w:sz w:val="28"/>
          <w:szCs w:val="28"/>
          <w:u w:val="single"/>
        </w:rPr>
        <w:t>Обломов</w:t>
      </w:r>
      <w:r>
        <w:rPr>
          <w:rFonts w:ascii="Times New Roman" w:hAnsi="Times New Roman"/>
          <w:sz w:val="28"/>
          <w:szCs w:val="28"/>
        </w:rPr>
        <w:t>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Н. Островский. «Гроза»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С. Тургенев. «</w:t>
      </w:r>
      <w:r>
        <w:rPr>
          <w:rFonts w:ascii="Times New Roman" w:hAnsi="Times New Roman"/>
          <w:sz w:val="28"/>
          <w:szCs w:val="28"/>
          <w:u w:val="single"/>
        </w:rPr>
        <w:t>Отцы и дети</w:t>
      </w:r>
      <w:r>
        <w:rPr>
          <w:rFonts w:ascii="Times New Roman" w:hAnsi="Times New Roman"/>
          <w:sz w:val="28"/>
          <w:szCs w:val="28"/>
        </w:rPr>
        <w:t>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Н. Толстой. «</w:t>
      </w:r>
      <w:r>
        <w:rPr>
          <w:rFonts w:ascii="Times New Roman" w:hAnsi="Times New Roman"/>
          <w:sz w:val="28"/>
          <w:szCs w:val="28"/>
          <w:u w:val="double"/>
        </w:rPr>
        <w:t>Война и мир</w:t>
      </w:r>
      <w:r>
        <w:rPr>
          <w:rFonts w:ascii="Times New Roman" w:hAnsi="Times New Roman"/>
          <w:sz w:val="28"/>
          <w:szCs w:val="28"/>
        </w:rPr>
        <w:t>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М. Достоевский. «</w:t>
      </w:r>
      <w:r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>
        <w:rPr>
          <w:rFonts w:ascii="Times New Roman" w:hAnsi="Times New Roman"/>
          <w:sz w:val="28"/>
          <w:szCs w:val="28"/>
        </w:rPr>
        <w:t>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С. Лесков. «Очарованный странник», «Тупейный художник», «Леди Макбет </w:t>
      </w:r>
      <w:proofErr w:type="spellStart"/>
      <w:r>
        <w:rPr>
          <w:rFonts w:ascii="Times New Roman" w:hAnsi="Times New Roman"/>
          <w:sz w:val="28"/>
          <w:szCs w:val="28"/>
        </w:rPr>
        <w:t>Мценского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уезда»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>
        <w:rPr>
          <w:rFonts w:ascii="Times New Roman" w:hAnsi="Times New Roman"/>
          <w:sz w:val="28"/>
          <w:szCs w:val="28"/>
        </w:rPr>
        <w:t>Ионыч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  <w:u w:val="single"/>
        </w:rPr>
        <w:t>Вишнёвый сад</w:t>
      </w:r>
      <w:r>
        <w:rPr>
          <w:rFonts w:ascii="Times New Roman" w:hAnsi="Times New Roman"/>
          <w:sz w:val="28"/>
          <w:szCs w:val="28"/>
        </w:rPr>
        <w:t>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 де Бальзак. «Гобсек»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 де Мопассан. «Ожерелье»</w:t>
      </w:r>
    </w:p>
    <w:p w:rsidR="00E956B0" w:rsidRDefault="00D41E41" w:rsidP="001F25A9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Ибсен. «Кукольный дом»</w:t>
      </w:r>
    </w:p>
    <w:p w:rsidR="00E956B0" w:rsidRDefault="00D41E41" w:rsidP="00E017A7">
      <w:pPr>
        <w:pStyle w:val="a6"/>
        <w:numPr>
          <w:ilvl w:val="0"/>
          <w:numId w:val="6"/>
        </w:numPr>
        <w:spacing w:after="0"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А. Рембо. «Пьяный корабль»</w:t>
      </w:r>
      <w:bookmarkStart w:id="0" w:name="_GoBack"/>
      <w:bookmarkEnd w:id="0"/>
    </w:p>
    <w:sectPr w:rsidR="00E956B0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B0"/>
    <w:rsid w:val="001F25A9"/>
    <w:rsid w:val="00250BDD"/>
    <w:rsid w:val="00267CF7"/>
    <w:rsid w:val="00384376"/>
    <w:rsid w:val="00385C1D"/>
    <w:rsid w:val="00473037"/>
    <w:rsid w:val="004C41DA"/>
    <w:rsid w:val="005C2B8F"/>
    <w:rsid w:val="005D52FF"/>
    <w:rsid w:val="00665CE5"/>
    <w:rsid w:val="00672C8E"/>
    <w:rsid w:val="008C2BAF"/>
    <w:rsid w:val="00CC3E3A"/>
    <w:rsid w:val="00CE5675"/>
    <w:rsid w:val="00D10A99"/>
    <w:rsid w:val="00D41E41"/>
    <w:rsid w:val="00D6564C"/>
    <w:rsid w:val="00D81BF8"/>
    <w:rsid w:val="00E017A7"/>
    <w:rsid w:val="00E81866"/>
    <w:rsid w:val="00E956B0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13</cp:revision>
  <dcterms:created xsi:type="dcterms:W3CDTF">2014-08-13T10:43:00Z</dcterms:created>
  <dcterms:modified xsi:type="dcterms:W3CDTF">2020-05-19T09:40:00Z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