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66" w:rsidRDefault="00D81BF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150C89" wp14:editId="258EBBF6">
            <wp:extent cx="6134100" cy="798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1BF8" w:rsidRDefault="00D81BF8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956B0" w:rsidRPr="00E81866" w:rsidRDefault="00D41E41">
      <w:pPr>
        <w:pStyle w:val="a7"/>
        <w:jc w:val="center"/>
        <w:rPr>
          <w:b/>
        </w:rPr>
      </w:pPr>
      <w:r w:rsidRPr="00E81866">
        <w:rPr>
          <w:rFonts w:ascii="Times New Roman" w:hAnsi="Times New Roman"/>
          <w:b/>
          <w:sz w:val="28"/>
          <w:szCs w:val="28"/>
        </w:rPr>
        <w:t>6 КЛАСС</w:t>
      </w:r>
    </w:p>
    <w:p w:rsidR="00E956B0" w:rsidRDefault="00D41E41">
      <w:pPr>
        <w:jc w:val="center"/>
      </w:pPr>
      <w:r>
        <w:rPr>
          <w:b/>
          <w:i/>
          <w:sz w:val="28"/>
          <w:szCs w:val="28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</w:p>
    <w:p w:rsidR="00E956B0" w:rsidRDefault="00E956B0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С. Пушкин. «</w:t>
      </w:r>
      <w:r>
        <w:rPr>
          <w:rFonts w:ascii="Times New Roman" w:hAnsi="Times New Roman"/>
          <w:sz w:val="28"/>
          <w:szCs w:val="28"/>
          <w:u w:val="single"/>
        </w:rPr>
        <w:t>Дубровский»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«Повести покойного Ивана Петровича Белкина»: </w:t>
      </w:r>
      <w:r>
        <w:rPr>
          <w:rFonts w:ascii="Times New Roman" w:hAnsi="Times New Roman"/>
          <w:i/>
          <w:sz w:val="28"/>
          <w:szCs w:val="28"/>
          <w:u w:val="single"/>
        </w:rPr>
        <w:t>«Барышня-крестьянка», «Выстрел</w:t>
      </w:r>
      <w:r>
        <w:rPr>
          <w:rFonts w:ascii="Times New Roman" w:hAnsi="Times New Roman"/>
          <w:i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С. Тургенев. </w:t>
      </w:r>
      <w:r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Бежин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луг»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Н. В. Гоголь. «Старосветские помещики»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Ф. М. Достоевский. «Мальчик у Христа на ёлке»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Н. А. Некрасов. «Дедушка»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 С. Лесков. </w:t>
      </w:r>
      <w:r>
        <w:rPr>
          <w:rFonts w:ascii="Times New Roman" w:hAnsi="Times New Roman"/>
          <w:sz w:val="28"/>
          <w:szCs w:val="28"/>
          <w:u w:val="single"/>
        </w:rPr>
        <w:t>«Левша»,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«Человек на часах»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П. Чехов. «</w:t>
      </w:r>
      <w:r>
        <w:rPr>
          <w:rFonts w:ascii="Times New Roman" w:hAnsi="Times New Roman"/>
          <w:i/>
          <w:sz w:val="28"/>
          <w:szCs w:val="28"/>
        </w:rPr>
        <w:t>Пересолил», «Беззащитное существо», «Жалобная книга», «Лошадиная фамилия»,</w:t>
      </w:r>
      <w:r>
        <w:rPr>
          <w:rFonts w:ascii="Times New Roman" w:hAnsi="Times New Roman"/>
          <w:sz w:val="28"/>
          <w:szCs w:val="28"/>
        </w:rPr>
        <w:t xml:space="preserve"> «Толстый и тонкий»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А. П. Платонов. «Неизвестный цветок»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С. Грин. «</w:t>
      </w:r>
      <w:r>
        <w:rPr>
          <w:rFonts w:ascii="Times New Roman" w:hAnsi="Times New Roman"/>
          <w:sz w:val="28"/>
          <w:szCs w:val="28"/>
          <w:u w:val="single"/>
        </w:rPr>
        <w:t>Алые паруса»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М. Пришвин. </w:t>
      </w:r>
      <w:r>
        <w:rPr>
          <w:rFonts w:ascii="Times New Roman" w:hAnsi="Times New Roman"/>
          <w:sz w:val="28"/>
          <w:szCs w:val="28"/>
          <w:u w:val="single"/>
        </w:rPr>
        <w:t>«Кладовая солнца»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«Таинственный ящик», «Синий лапоть», «Лесная капель»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А. А. </w:t>
      </w:r>
      <w:proofErr w:type="spellStart"/>
      <w:r>
        <w:rPr>
          <w:rFonts w:ascii="Times New Roman" w:hAnsi="Times New Roman"/>
          <w:i/>
          <w:sz w:val="28"/>
          <w:szCs w:val="28"/>
        </w:rPr>
        <w:t>Лиханов</w:t>
      </w:r>
      <w:proofErr w:type="spellEnd"/>
      <w:r>
        <w:rPr>
          <w:rFonts w:ascii="Times New Roman" w:hAnsi="Times New Roman"/>
          <w:i/>
          <w:sz w:val="28"/>
          <w:szCs w:val="28"/>
        </w:rPr>
        <w:t>. «Последние холода»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П. Астафьев. </w:t>
      </w:r>
      <w:r>
        <w:rPr>
          <w:rFonts w:ascii="Times New Roman" w:hAnsi="Times New Roman"/>
          <w:sz w:val="28"/>
          <w:szCs w:val="28"/>
          <w:u w:val="single"/>
        </w:rPr>
        <w:t>«Конь с розовой гривой»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«Деревья растут для всех»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П. Распутин. </w:t>
      </w:r>
      <w:r>
        <w:rPr>
          <w:rFonts w:ascii="Times New Roman" w:hAnsi="Times New Roman"/>
          <w:sz w:val="28"/>
          <w:szCs w:val="28"/>
          <w:u w:val="single"/>
        </w:rPr>
        <w:t>«Уроки французского»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Искандер. «Тринадцатый подвиг Геракла»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В. М. Шукшин. «Срезал», «Критики»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К. Г. Паустовский. «Растрёпанный воробей»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Мифы Древней Греции: «Скотный двор царя Авгия», «Яблоки Гесперид»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Гомер. «Илиада» или «Одиссея» (в детском пересказе)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Сервантес Сааведра. </w:t>
      </w:r>
      <w:r>
        <w:rPr>
          <w:rFonts w:ascii="Times New Roman" w:hAnsi="Times New Roman"/>
          <w:sz w:val="28"/>
          <w:szCs w:val="28"/>
          <w:u w:val="single"/>
        </w:rPr>
        <w:t>«Дон Кихот»</w:t>
      </w:r>
      <w:r>
        <w:rPr>
          <w:rFonts w:ascii="Times New Roman" w:hAnsi="Times New Roman"/>
          <w:sz w:val="28"/>
          <w:szCs w:val="28"/>
        </w:rPr>
        <w:t xml:space="preserve"> (в детском пересказе)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Мериме. </w:t>
      </w:r>
      <w:r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Маттео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Фальконе»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М. Твен. «Приключения </w:t>
      </w:r>
      <w:proofErr w:type="spellStart"/>
      <w:r>
        <w:rPr>
          <w:rFonts w:ascii="Times New Roman" w:hAnsi="Times New Roman"/>
          <w:i/>
          <w:sz w:val="28"/>
          <w:szCs w:val="28"/>
        </w:rPr>
        <w:t>Геккльберри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Финна»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де Сент-Экзюпери. </w:t>
      </w:r>
      <w:r>
        <w:rPr>
          <w:rFonts w:ascii="Times New Roman" w:hAnsi="Times New Roman"/>
          <w:sz w:val="28"/>
          <w:szCs w:val="28"/>
          <w:u w:val="single"/>
        </w:rPr>
        <w:t>«Маленький принц»</w:t>
      </w:r>
    </w:p>
    <w:p w:rsidR="00E956B0" w:rsidRDefault="00D41E41">
      <w:pPr>
        <w:pStyle w:val="a6"/>
        <w:numPr>
          <w:ilvl w:val="0"/>
          <w:numId w:val="2"/>
        </w:num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К. С. Льюис «Лев, колдунья и платяной шкаф»</w:t>
      </w:r>
    </w:p>
    <w:p w:rsidR="00E956B0" w:rsidRDefault="00E956B0">
      <w:pPr>
        <w:pStyle w:val="a6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956B0" w:rsidRDefault="00E956B0">
      <w:pPr>
        <w:pStyle w:val="a6"/>
        <w:ind w:left="1440"/>
        <w:rPr>
          <w:rFonts w:ascii="Times New Roman" w:hAnsi="Times New Roman"/>
          <w:i/>
          <w:sz w:val="28"/>
          <w:szCs w:val="28"/>
          <w:u w:val="single"/>
        </w:rPr>
      </w:pPr>
    </w:p>
    <w:p w:rsidR="00E81866" w:rsidRDefault="00E81866">
      <w:pPr>
        <w:pStyle w:val="a6"/>
        <w:ind w:left="1440"/>
        <w:rPr>
          <w:rFonts w:ascii="Times New Roman" w:hAnsi="Times New Roman"/>
          <w:i/>
          <w:sz w:val="28"/>
          <w:szCs w:val="28"/>
          <w:u w:val="single"/>
        </w:rPr>
      </w:pPr>
      <w:bookmarkStart w:id="0" w:name="_GoBack"/>
      <w:bookmarkEnd w:id="0"/>
    </w:p>
    <w:sectPr w:rsidR="00E81866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65CE5"/>
    <w:rsid w:val="00672C8E"/>
    <w:rsid w:val="008C2BAF"/>
    <w:rsid w:val="00CC3E3A"/>
    <w:rsid w:val="00CE5675"/>
    <w:rsid w:val="00D10A99"/>
    <w:rsid w:val="00D41E41"/>
    <w:rsid w:val="00D6564C"/>
    <w:rsid w:val="00D81BF8"/>
    <w:rsid w:val="00E166A6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13</cp:revision>
  <dcterms:created xsi:type="dcterms:W3CDTF">2014-08-13T10:43:00Z</dcterms:created>
  <dcterms:modified xsi:type="dcterms:W3CDTF">2020-05-19T09:25:00Z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